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E" w:rsidRDefault="00A7622E" w:rsidP="00A7622E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сохранности автомобильных дорог местного значения в границах города Мценска  на 2022 год</w:t>
      </w:r>
    </w:p>
    <w:p w:rsidR="00A7622E" w:rsidRDefault="00A7622E" w:rsidP="00A7622E">
      <w:pPr>
        <w:pStyle w:val="Standard"/>
        <w:rPr>
          <w:color w:val="000000"/>
          <w:sz w:val="28"/>
          <w:szCs w:val="28"/>
        </w:rPr>
      </w:pPr>
    </w:p>
    <w:p w:rsidR="00A7622E" w:rsidRDefault="00A7622E" w:rsidP="00A7622E">
      <w:pPr>
        <w:pStyle w:val="Standard"/>
        <w:jc w:val="both"/>
        <w:rPr>
          <w:color w:val="000000"/>
          <w:sz w:val="28"/>
          <w:szCs w:val="28"/>
        </w:rPr>
      </w:pPr>
    </w:p>
    <w:p w:rsidR="00A7622E" w:rsidRDefault="00A7622E" w:rsidP="00A7622E">
      <w:pPr>
        <w:pStyle w:val="Standard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статьей 44 Федерального закона от 31 июля 2020 года    № 248-ФЗ «О государственном контроле (надзоре) и муниципальном контроле в 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color w:val="000000"/>
          <w:sz w:val="28"/>
          <w:szCs w:val="28"/>
        </w:rPr>
        <w:t>Мценского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народных депутатов № 566-МПА от 21 февраля 2013 года</w:t>
      </w:r>
      <w:proofErr w:type="gramEnd"/>
      <w:r>
        <w:rPr>
          <w:color w:val="000000"/>
          <w:sz w:val="28"/>
          <w:szCs w:val="28"/>
        </w:rPr>
        <w:t xml:space="preserve"> «О </w:t>
      </w:r>
      <w:r>
        <w:rPr>
          <w:rStyle w:val="1"/>
          <w:sz w:val="28"/>
          <w:szCs w:val="28"/>
        </w:rPr>
        <w:t xml:space="preserve">Положении «Об осуществлении муниципального </w:t>
      </w:r>
      <w:proofErr w:type="gramStart"/>
      <w:r>
        <w:rPr>
          <w:rStyle w:val="1"/>
          <w:sz w:val="28"/>
          <w:szCs w:val="28"/>
        </w:rPr>
        <w:t>контроля за</w:t>
      </w:r>
      <w:proofErr w:type="gramEnd"/>
      <w:r>
        <w:rPr>
          <w:rStyle w:val="1"/>
          <w:sz w:val="28"/>
          <w:szCs w:val="28"/>
        </w:rPr>
        <w:t xml:space="preserve"> сохранностью автомобильных дорог местного значения в границах города Мценска»</w:t>
      </w:r>
    </w:p>
    <w:p w:rsidR="00A7622E" w:rsidRDefault="00A7622E" w:rsidP="00A7622E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A7622E" w:rsidRDefault="00A7622E" w:rsidP="00A7622E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A7622E" w:rsidRDefault="00A7622E" w:rsidP="00A7622E">
      <w:pPr>
        <w:pStyle w:val="Standard"/>
        <w:jc w:val="both"/>
        <w:rPr>
          <w:color w:val="000000"/>
          <w:sz w:val="28"/>
          <w:szCs w:val="28"/>
        </w:rPr>
      </w:pPr>
    </w:p>
    <w:p w:rsidR="00A7622E" w:rsidRDefault="00A7622E" w:rsidP="00A7622E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сохранности автомобильных дорог местного значения в границах города Мценска на 2022 год согласно приложению.</w:t>
      </w:r>
    </w:p>
    <w:p w:rsidR="00A7622E" w:rsidRDefault="00A7622E" w:rsidP="00A7622E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7622E" w:rsidRDefault="00A7622E" w:rsidP="00A7622E">
      <w:pPr>
        <w:pStyle w:val="Standard"/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(И. А. Савенковой)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Мценска в сети Интернет.</w:t>
      </w:r>
    </w:p>
    <w:p w:rsidR="00A7622E" w:rsidRDefault="00A7622E" w:rsidP="00A7622E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A7622E" w:rsidRDefault="00A7622E" w:rsidP="00A7622E">
      <w:pPr>
        <w:pStyle w:val="Standard"/>
        <w:jc w:val="both"/>
        <w:rPr>
          <w:b/>
          <w:bCs/>
          <w:color w:val="000000"/>
        </w:rPr>
      </w:pPr>
    </w:p>
    <w:p w:rsidR="00A7622E" w:rsidRDefault="00A7622E" w:rsidP="00A7622E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Мценска                                                                   С. С. Волков</w:t>
      </w:r>
    </w:p>
    <w:p w:rsidR="00A7622E" w:rsidRDefault="00A7622E" w:rsidP="00A7622E">
      <w:pPr>
        <w:pStyle w:val="Standard"/>
        <w:rPr>
          <w:color w:val="000000"/>
          <w:sz w:val="20"/>
          <w:szCs w:val="20"/>
        </w:rPr>
      </w:pPr>
    </w:p>
    <w:p w:rsidR="00A7622E" w:rsidRDefault="00A7622E" w:rsidP="00A7622E">
      <w:pPr>
        <w:pStyle w:val="Standard"/>
        <w:rPr>
          <w:color w:val="000000"/>
        </w:rPr>
      </w:pPr>
    </w:p>
    <w:p w:rsidR="00A7622E" w:rsidRDefault="00A7622E" w:rsidP="00A7622E">
      <w:pPr>
        <w:pStyle w:val="Standard"/>
        <w:pageBreakBefore/>
        <w:rPr>
          <w:color w:val="000000"/>
        </w:rPr>
      </w:pPr>
    </w:p>
    <w:p w:rsidR="00A7622E" w:rsidRDefault="00A7622E" w:rsidP="00A7622E">
      <w:pPr>
        <w:pStyle w:val="Standard"/>
        <w:tabs>
          <w:tab w:val="left" w:pos="4736"/>
        </w:tabs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7622E" w:rsidRDefault="00A7622E" w:rsidP="00A7622E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города Мценска</w:t>
      </w:r>
    </w:p>
    <w:p w:rsidR="00A7622E" w:rsidRDefault="00A7622E" w:rsidP="00A7622E">
      <w:pPr>
        <w:pStyle w:val="Standard"/>
        <w:tabs>
          <w:tab w:val="left" w:pos="4736"/>
        </w:tabs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декабря 2021 № ___</w:t>
      </w:r>
    </w:p>
    <w:p w:rsidR="00A7622E" w:rsidRDefault="00A7622E" w:rsidP="00A7622E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A7622E" w:rsidRDefault="00A7622E" w:rsidP="00A7622E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A7622E" w:rsidRDefault="00A7622E" w:rsidP="00A7622E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сохранности автомобильных дорог местного значения в границах города Мценска</w:t>
      </w:r>
    </w:p>
    <w:p w:rsidR="00A7622E" w:rsidRDefault="00A7622E" w:rsidP="00A7622E">
      <w:pPr>
        <w:pStyle w:val="Standard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на 2022 год </w:t>
      </w:r>
      <w:r>
        <w:rPr>
          <w:color w:val="000000"/>
          <w:sz w:val="28"/>
          <w:szCs w:val="28"/>
        </w:rPr>
        <w:t xml:space="preserve"> </w:t>
      </w:r>
    </w:p>
    <w:p w:rsidR="00A7622E" w:rsidRDefault="00A7622E" w:rsidP="00A7622E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A7622E" w:rsidRDefault="00A7622E" w:rsidP="00A7622E">
      <w:pPr>
        <w:pStyle w:val="Standard"/>
        <w:shd w:val="clear" w:color="auto" w:fill="FFFFFF"/>
        <w:jc w:val="center"/>
      </w:pPr>
      <w:r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сохранности автомобильных дорог местного значения в границах города Мценска  на 2022 год (далее также – Программа профилактики).</w:t>
      </w:r>
    </w:p>
    <w:p w:rsidR="00A7622E" w:rsidRDefault="00A7622E" w:rsidP="00A7622E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A7622E" w:rsidRDefault="00A7622E" w:rsidP="00A7622E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Анализ текущего состояния осуществления вида контроля.</w:t>
      </w:r>
    </w:p>
    <w:p w:rsidR="00A7622E" w:rsidRDefault="00A7622E" w:rsidP="00A7622E">
      <w:pPr>
        <w:pStyle w:val="Standard"/>
        <w:shd w:val="clear" w:color="auto" w:fill="FFFFFF"/>
        <w:jc w:val="both"/>
      </w:pPr>
      <w:proofErr w:type="gramStart"/>
      <w:r>
        <w:rPr>
          <w:color w:val="000000"/>
          <w:sz w:val="28"/>
          <w:szCs w:val="28"/>
        </w:rPr>
        <w:t>С принятием Федерального закона от 11 июня 2021 года № 170-ФЗ                        «О внесении изменений в отдельные законодательные акты Российской Федерации в связи с принятием Федерального закона «О государственном контроле (надзоре)             и муниципальном контроле в Российской Федерации» (далее – Федеральный закон    № 170-ФЗ) к предмету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сохранности автомобильных дорог было отнесено </w:t>
      </w:r>
      <w:r>
        <w:rPr>
          <w:rFonts w:eastAsia="Calibri" w:cs="Calibri"/>
          <w:color w:val="000000"/>
          <w:sz w:val="28"/>
          <w:szCs w:val="28"/>
        </w:rPr>
        <w:t>выявление юридическими лицами, индивидуальными предпринимателями, гражданами (далее – контролируемые лица):</w:t>
      </w:r>
      <w:proofErr w:type="gramEnd"/>
    </w:p>
    <w:p w:rsidR="00A7622E" w:rsidRDefault="00A7622E" w:rsidP="00A7622E">
      <w:pPr>
        <w:pStyle w:val="Standard"/>
        <w:numPr>
          <w:ilvl w:val="2"/>
          <w:numId w:val="1"/>
        </w:numPr>
        <w:shd w:val="clear" w:color="auto" w:fill="FFFFFF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загрязнения автомобильных дорог, полос отвода автомобильных дорог, включая выброс мусора вне специально предусмотренных мест;</w:t>
      </w:r>
    </w:p>
    <w:p w:rsidR="00A7622E" w:rsidRDefault="00A7622E" w:rsidP="00A7622E">
      <w:pPr>
        <w:pStyle w:val="Standard"/>
        <w:numPr>
          <w:ilvl w:val="2"/>
          <w:numId w:val="1"/>
        </w:numPr>
        <w:shd w:val="clear" w:color="auto" w:fill="FFFFFF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вырубок многолетних насаждений, без соответствующих разрешений,             а также их повреждений;</w:t>
      </w:r>
    </w:p>
    <w:p w:rsidR="00A7622E" w:rsidRDefault="00A7622E" w:rsidP="00A7622E">
      <w:pPr>
        <w:pStyle w:val="Standard"/>
        <w:numPr>
          <w:ilvl w:val="2"/>
          <w:numId w:val="1"/>
        </w:numPr>
        <w:shd w:val="clear" w:color="auto" w:fill="FFFFFF"/>
        <w:jc w:val="both"/>
        <w:rPr>
          <w:rFonts w:eastAsia="Calibri" w:cs="Calibri"/>
          <w:color w:val="000000"/>
          <w:sz w:val="28"/>
          <w:szCs w:val="28"/>
        </w:rPr>
      </w:pPr>
      <w:proofErr w:type="gramStart"/>
      <w:r>
        <w:rPr>
          <w:rFonts w:eastAsia="Calibri" w:cs="Calibri"/>
          <w:color w:val="000000"/>
          <w:sz w:val="28"/>
          <w:szCs w:val="28"/>
        </w:rPr>
        <w:t>снятие дерна и выемка грунта, за исключением земляных работ, выполняемых на основании разрешения, полученного в порядке, установленном Административным регламентов по предоставлению муниципальной услуги «Подготовка разрешений на производство земляных работ на территории города Мценска», утвержденным постановлением Администрации города Мценска, а также работ по содержанию и (или) ремонту автомобильных дорог, их участков;</w:t>
      </w:r>
      <w:proofErr w:type="gramEnd"/>
    </w:p>
    <w:p w:rsidR="00A7622E" w:rsidRDefault="00A7622E" w:rsidP="00A7622E">
      <w:pPr>
        <w:pStyle w:val="Standard"/>
        <w:numPr>
          <w:ilvl w:val="2"/>
          <w:numId w:val="1"/>
        </w:numPr>
        <w:shd w:val="clear" w:color="auto" w:fill="FFFFFF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выпаса животных, а также их прогон через автомобильные дороги вне специально установленных мест;</w:t>
      </w:r>
    </w:p>
    <w:p w:rsidR="00A7622E" w:rsidRDefault="00A7622E" w:rsidP="00A7622E">
      <w:pPr>
        <w:pStyle w:val="Standard"/>
        <w:numPr>
          <w:ilvl w:val="2"/>
          <w:numId w:val="1"/>
        </w:numPr>
        <w:shd w:val="clear" w:color="auto" w:fill="FFFFFF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выполнения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</w:t>
      </w:r>
      <w:r>
        <w:rPr>
          <w:rFonts w:eastAsia="Calibri" w:cs="Calibri"/>
          <w:color w:val="000000"/>
          <w:sz w:val="28"/>
          <w:szCs w:val="28"/>
        </w:rPr>
        <w:lastRenderedPageBreak/>
        <w:t>воздействие                            на уменьшение сцепления колес транспортных сре</w:t>
      </w:r>
      <w:proofErr w:type="gramStart"/>
      <w:r>
        <w:rPr>
          <w:rFonts w:eastAsia="Calibri" w:cs="Calibri"/>
          <w:color w:val="000000"/>
          <w:sz w:val="28"/>
          <w:szCs w:val="28"/>
        </w:rPr>
        <w:t>дств с д</w:t>
      </w:r>
      <w:proofErr w:type="gramEnd"/>
      <w:r>
        <w:rPr>
          <w:rFonts w:eastAsia="Calibri" w:cs="Calibri"/>
          <w:color w:val="000000"/>
          <w:sz w:val="28"/>
          <w:szCs w:val="28"/>
        </w:rPr>
        <w:t>орожным покрытием;</w:t>
      </w:r>
    </w:p>
    <w:p w:rsidR="00A7622E" w:rsidRDefault="00A7622E" w:rsidP="00A7622E">
      <w:pPr>
        <w:pStyle w:val="Standard"/>
        <w:numPr>
          <w:ilvl w:val="2"/>
          <w:numId w:val="1"/>
        </w:numPr>
        <w:shd w:val="clear" w:color="auto" w:fill="FFFFFF"/>
        <w:jc w:val="both"/>
        <w:rPr>
          <w:rFonts w:eastAsia="Calibri" w:cs="Calibri"/>
          <w:color w:val="000000"/>
          <w:sz w:val="28"/>
          <w:szCs w:val="28"/>
        </w:rPr>
      </w:pPr>
      <w:proofErr w:type="gramStart"/>
      <w:r>
        <w:rPr>
          <w:rFonts w:eastAsia="Calibri" w:cs="Calibri"/>
          <w:color w:val="000000"/>
          <w:sz w:val="28"/>
          <w:szCs w:val="28"/>
        </w:rPr>
        <w:t>установки в границах полосы отвода автомобильной дороги рекламных конструкций без разрешения, полученного в порядке, установленном Административным регламентом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конструкции», утвержденным постановлением Администрации города Мценска, а также не соответствующих требованиям технических регламентов и (или) нормативным правовым актам Российской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7622E" w:rsidRDefault="00A7622E" w:rsidP="00A7622E">
      <w:pPr>
        <w:pStyle w:val="Standard"/>
        <w:jc w:val="both"/>
      </w:pPr>
      <w:r>
        <w:rPr>
          <w:color w:val="000000"/>
          <w:sz w:val="28"/>
          <w:szCs w:val="28"/>
        </w:rPr>
        <w:t>До принятия Федерального закона № 170-ФЗ контроль в сфере сохранности автомобильных дорог не осуществлялся на системной основе в соответствии                     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                   за соблюдением законодательства Российской Федерации об автомобильных дорогах и о дорожной деятельности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             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сохранности автомобильных дорог.</w:t>
      </w:r>
    </w:p>
    <w:p w:rsidR="00A7622E" w:rsidRDefault="00A7622E" w:rsidP="00A7622E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Описание текущего развития профилактической деятельности контрольного органа.</w:t>
      </w:r>
    </w:p>
    <w:p w:rsidR="00A7622E" w:rsidRDefault="00A7622E" w:rsidP="00A7622E">
      <w:pPr>
        <w:pStyle w:val="Standard"/>
        <w:shd w:val="clear" w:color="auto" w:fill="FFFFFF"/>
        <w:jc w:val="both"/>
      </w:pPr>
      <w:r>
        <w:rPr>
          <w:color w:val="000000"/>
          <w:sz w:val="28"/>
          <w:szCs w:val="28"/>
        </w:rPr>
        <w:t>Профилактическая деятельность в соответствии с Федеральным законом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города Мценска (далее также – Администрация или контрольный орган) на системной основе не осуществлялась.</w:t>
      </w:r>
    </w:p>
    <w:p w:rsidR="00A7622E" w:rsidRDefault="00A7622E" w:rsidP="00A7622E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несоблюдения обязательных требований: соблюдения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A7622E" w:rsidRDefault="00A7622E" w:rsidP="00A762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сохранность автомобильных дорог и полосы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дорог.</w:t>
      </w:r>
    </w:p>
    <w:p w:rsidR="00A7622E" w:rsidRDefault="00A7622E" w:rsidP="00A7622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A7622E" w:rsidRDefault="00A7622E" w:rsidP="00A7622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A7622E" w:rsidRDefault="00A7622E" w:rsidP="00A7622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7622E" w:rsidRDefault="00A7622E" w:rsidP="00A7622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A7622E" w:rsidRDefault="00A7622E" w:rsidP="00A7622E">
      <w:pPr>
        <w:pStyle w:val="s1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622E" w:rsidRDefault="00A7622E" w:rsidP="00A7622E">
      <w:pPr>
        <w:pStyle w:val="s1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622E" w:rsidRDefault="00A7622E" w:rsidP="00A7622E">
      <w:pPr>
        <w:pStyle w:val="s1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622E" w:rsidRDefault="00A7622E" w:rsidP="00A7622E">
      <w:pPr>
        <w:pStyle w:val="s1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622E" w:rsidRDefault="00A7622E" w:rsidP="00A7622E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622E" w:rsidRDefault="00A7622E" w:rsidP="00A7622E">
      <w:pPr>
        <w:pStyle w:val="Standard"/>
        <w:shd w:val="clear" w:color="auto" w:fill="FFFFFF"/>
        <w:jc w:val="both"/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сохранности автомобильных дорог нарушений обязательных требований</w:t>
      </w:r>
      <w:r>
        <w:rPr>
          <w:sz w:val="28"/>
          <w:szCs w:val="28"/>
        </w:rPr>
        <w:t>;</w:t>
      </w:r>
    </w:p>
    <w:p w:rsidR="00A7622E" w:rsidRDefault="00A7622E" w:rsidP="00A7622E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622E" w:rsidRDefault="00A7622E" w:rsidP="00A7622E">
      <w:pPr>
        <w:pStyle w:val="Standard"/>
        <w:shd w:val="clear" w:color="auto" w:fill="FFFFFF"/>
        <w:jc w:val="both"/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сохранности автомобильных дорог нарушений обязательных требований</w:t>
      </w:r>
      <w:r>
        <w:rPr>
          <w:sz w:val="28"/>
          <w:szCs w:val="28"/>
        </w:rPr>
        <w:t>.</w:t>
      </w:r>
    </w:p>
    <w:p w:rsidR="00A7622E" w:rsidRDefault="00A7622E" w:rsidP="00A7622E">
      <w:pPr>
        <w:pStyle w:val="s1"/>
        <w:shd w:val="clear" w:color="auto" w:fill="FFFFFF"/>
        <w:spacing w:before="0"/>
        <w:jc w:val="center"/>
        <w:rPr>
          <w:color w:val="22272F"/>
          <w:sz w:val="28"/>
          <w:szCs w:val="28"/>
        </w:rPr>
      </w:pPr>
    </w:p>
    <w:p w:rsidR="00A7622E" w:rsidRDefault="00A7622E" w:rsidP="00A7622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Перечень профилактических мероприятий,</w:t>
      </w:r>
    </w:p>
    <w:p w:rsidR="00A7622E" w:rsidRDefault="00A7622E" w:rsidP="00A7622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A7622E" w:rsidRDefault="00A7622E" w:rsidP="00A7622E">
      <w:pPr>
        <w:pStyle w:val="s1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2504"/>
        <w:gridCol w:w="2941"/>
        <w:gridCol w:w="2170"/>
        <w:gridCol w:w="2103"/>
      </w:tblGrid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shd w:val="clear" w:color="auto" w:fill="FFFFFF"/>
              <w:ind w:left="-495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A7622E" w:rsidRPr="00A7622E" w:rsidRDefault="00A7622E" w:rsidP="00A7622E">
            <w:pPr>
              <w:pStyle w:val="Standard"/>
              <w:shd w:val="clear" w:color="auto" w:fill="FFFFFF"/>
              <w:ind w:left="-495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lastRenderedPageBreak/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Ежегодно,</w:t>
            </w:r>
          </w:p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both"/>
            </w:pPr>
            <w:r w:rsidRPr="00A7622E"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A7622E" w:rsidRPr="00A7622E" w:rsidRDefault="00A7622E" w:rsidP="00A7622E">
            <w:pPr>
              <w:pStyle w:val="Standard"/>
              <w:ind w:left="-495"/>
            </w:pPr>
            <w:r w:rsidRPr="00A7622E">
              <w:rPr>
                <w:rStyle w:val="1"/>
                <w:color w:val="000000"/>
              </w:rPr>
              <w:t>2) должностные лица управления жилищно-</w:t>
            </w:r>
            <w:r w:rsidRPr="00A7622E">
              <w:rPr>
                <w:rStyle w:val="1"/>
                <w:color w:val="000000"/>
              </w:rPr>
              <w:lastRenderedPageBreak/>
              <w:t xml:space="preserve">коммунального хозяйства администрации </w:t>
            </w:r>
            <w:proofErr w:type="gramStart"/>
            <w:r w:rsidRPr="00A7622E">
              <w:rPr>
                <w:rStyle w:val="1"/>
                <w:color w:val="000000"/>
              </w:rPr>
              <w:t>г</w:t>
            </w:r>
            <w:proofErr w:type="gramEnd"/>
            <w:r w:rsidRPr="00A7622E"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Default="00A7622E" w:rsidP="00A7622E">
            <w:pPr>
              <w:ind w:left="-495"/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ind w:left="-495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both"/>
            </w:pPr>
            <w:r w:rsidRPr="00A7622E"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A7622E" w:rsidRPr="00A7622E" w:rsidRDefault="00A7622E" w:rsidP="00A7622E">
            <w:pPr>
              <w:pStyle w:val="Standard"/>
              <w:ind w:left="-495"/>
            </w:pPr>
            <w:r w:rsidRPr="00A7622E"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A7622E">
              <w:rPr>
                <w:rStyle w:val="1"/>
                <w:color w:val="000000"/>
              </w:rPr>
              <w:t>г</w:t>
            </w:r>
            <w:proofErr w:type="gramEnd"/>
            <w:r w:rsidRPr="00A7622E"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Default="00A7622E" w:rsidP="00A7622E">
            <w:pPr>
              <w:ind w:left="-495"/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ind w:left="-495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Ежегодно,</w:t>
            </w:r>
          </w:p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both"/>
            </w:pPr>
            <w:r w:rsidRPr="00A7622E"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A7622E" w:rsidRPr="00A7622E" w:rsidRDefault="00A7622E" w:rsidP="00A7622E">
            <w:pPr>
              <w:pStyle w:val="Standard"/>
              <w:ind w:left="-495"/>
            </w:pPr>
            <w:r w:rsidRPr="00A7622E"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A7622E">
              <w:rPr>
                <w:rStyle w:val="1"/>
                <w:color w:val="000000"/>
              </w:rPr>
              <w:t>г</w:t>
            </w:r>
            <w:proofErr w:type="gramEnd"/>
            <w:r w:rsidRPr="00A7622E">
              <w:rPr>
                <w:rStyle w:val="1"/>
                <w:color w:val="000000"/>
              </w:rPr>
              <w:t xml:space="preserve">. Мценска, комитета по </w:t>
            </w:r>
            <w:r w:rsidRPr="00A7622E">
              <w:rPr>
                <w:rStyle w:val="1"/>
                <w:color w:val="000000"/>
              </w:rPr>
              <w:lastRenderedPageBreak/>
              <w:t>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ConsPlusNormal"/>
              <w:ind w:left="-495" w:firstLine="0"/>
              <w:rPr>
                <w:color w:val="000000"/>
                <w:sz w:val="24"/>
                <w:szCs w:val="24"/>
              </w:rPr>
            </w:pPr>
            <w:r w:rsidRPr="00A7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A7622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7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сохранности автомобильных дорог:</w:t>
            </w:r>
          </w:p>
          <w:p w:rsidR="00A7622E" w:rsidRPr="00A7622E" w:rsidRDefault="00A7622E" w:rsidP="00A7622E">
            <w:pPr>
              <w:pStyle w:val="ConsPlusNormal"/>
              <w:ind w:left="-495" w:right="4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организация и осуществление контроля в сфере сохранности автомобильных дорог;</w:t>
            </w:r>
          </w:p>
          <w:p w:rsidR="00A7622E" w:rsidRPr="00A7622E" w:rsidRDefault="00A7622E" w:rsidP="00A7622E">
            <w:pPr>
              <w:pStyle w:val="ConsPlusNormal"/>
              <w:ind w:left="-495" w:right="4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порядок осуществления контрольных мероприятий;</w:t>
            </w:r>
          </w:p>
          <w:p w:rsidR="00A7622E" w:rsidRPr="00A7622E" w:rsidRDefault="00A7622E" w:rsidP="00A7622E">
            <w:pPr>
              <w:pStyle w:val="ConsPlusNormal"/>
              <w:ind w:left="-495" w:right="4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порядок обжалования действий (бездействия) должностных лиц, уполномоченных осуществлять контроль;</w:t>
            </w:r>
          </w:p>
          <w:p w:rsidR="00A7622E" w:rsidRPr="00A7622E" w:rsidRDefault="00A7622E" w:rsidP="00A7622E">
            <w:pPr>
              <w:pStyle w:val="ConsPlusNormal"/>
              <w:ind w:left="-495" w:right="4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1"/>
              <w:shd w:val="clear" w:color="auto" w:fill="FFFFFF"/>
              <w:spacing w:before="0"/>
              <w:ind w:left="-495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A7622E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A7622E">
              <w:rPr>
                <w:color w:val="000000"/>
                <w:lang w:eastAsia="en-US"/>
              </w:rPr>
              <w:t xml:space="preserve"> и на личном приеме</w:t>
            </w:r>
          </w:p>
          <w:p w:rsidR="00A7622E" w:rsidRPr="00A7622E" w:rsidRDefault="00A7622E" w:rsidP="00A7622E">
            <w:pPr>
              <w:pStyle w:val="s1"/>
              <w:shd w:val="clear" w:color="auto" w:fill="FFFFFF"/>
              <w:spacing w:before="0"/>
              <w:ind w:left="-495"/>
              <w:rPr>
                <w:color w:val="000000"/>
                <w:lang w:eastAsia="en-US"/>
              </w:rPr>
            </w:pPr>
          </w:p>
          <w:p w:rsidR="00A7622E" w:rsidRPr="00A7622E" w:rsidRDefault="00A7622E" w:rsidP="00A7622E">
            <w:pPr>
              <w:pStyle w:val="s1"/>
              <w:shd w:val="clear" w:color="auto" w:fill="FFFFFF"/>
              <w:spacing w:before="0"/>
              <w:ind w:left="-495"/>
              <w:rPr>
                <w:color w:val="00000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</w:p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both"/>
            </w:pPr>
            <w:r w:rsidRPr="00A7622E"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A7622E" w:rsidRPr="00A7622E" w:rsidRDefault="00A7622E" w:rsidP="00A7622E">
            <w:pPr>
              <w:pStyle w:val="Standard"/>
              <w:ind w:left="-495"/>
            </w:pPr>
            <w:r w:rsidRPr="00A7622E"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A7622E">
              <w:rPr>
                <w:rStyle w:val="1"/>
                <w:color w:val="000000"/>
              </w:rPr>
              <w:t>г</w:t>
            </w:r>
            <w:proofErr w:type="gramEnd"/>
            <w:r w:rsidRPr="00A7622E"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Default="00A7622E" w:rsidP="00A7622E">
            <w:pPr>
              <w:ind w:left="-495"/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ind w:left="-495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1"/>
              <w:shd w:val="clear" w:color="auto" w:fill="FFFFFF"/>
              <w:spacing w:before="0"/>
              <w:ind w:left="-495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</w:p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both"/>
            </w:pPr>
            <w:r w:rsidRPr="00A7622E"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A7622E" w:rsidRPr="00A7622E" w:rsidRDefault="00A7622E" w:rsidP="00A7622E">
            <w:pPr>
              <w:pStyle w:val="Standard"/>
              <w:ind w:left="-495"/>
            </w:pPr>
            <w:r w:rsidRPr="00A7622E"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A7622E">
              <w:rPr>
                <w:rStyle w:val="1"/>
                <w:color w:val="000000"/>
              </w:rPr>
              <w:t>г</w:t>
            </w:r>
            <w:proofErr w:type="gramEnd"/>
            <w:r w:rsidRPr="00A7622E">
              <w:rPr>
                <w:rStyle w:val="1"/>
                <w:color w:val="000000"/>
              </w:rPr>
              <w:t xml:space="preserve">. Мценска, комитета по архитектуре и градостроительству администрации города Мценска, отдела </w:t>
            </w:r>
            <w:r w:rsidRPr="00A7622E">
              <w:rPr>
                <w:rStyle w:val="1"/>
                <w:color w:val="000000"/>
              </w:rPr>
              <w:lastRenderedPageBreak/>
              <w:t>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Default="00A7622E" w:rsidP="00A7622E">
            <w:pPr>
              <w:ind w:left="-495"/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ind w:left="-495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1"/>
              <w:shd w:val="clear" w:color="auto" w:fill="FFFFFF"/>
              <w:ind w:left="-495"/>
              <w:rPr>
                <w:color w:val="000000"/>
              </w:rPr>
            </w:pPr>
            <w:r w:rsidRPr="00A7622E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</w:t>
            </w:r>
            <w:r w:rsidRPr="00A7622E">
              <w:rPr>
                <w:color w:val="000000"/>
              </w:rPr>
              <w:t>заместителем главы  администрации города Мценска</w:t>
            </w:r>
            <w:r w:rsidRPr="00A7622E">
              <w:rPr>
                <w:i/>
                <w:iCs/>
                <w:color w:val="000000"/>
              </w:rPr>
              <w:t xml:space="preserve"> </w:t>
            </w:r>
            <w:r w:rsidRPr="00A7622E">
              <w:rPr>
                <w:color w:val="000000"/>
              </w:rPr>
              <w:t xml:space="preserve">или должностным лицом, уполномоченным осуществлять контроль </w:t>
            </w:r>
            <w:r w:rsidRPr="00A7622E">
              <w:rPr>
                <w:color w:val="000000"/>
                <w:lang w:eastAsia="en-US"/>
              </w:rPr>
              <w:t>в случае поступления в администрацию пяти и более однотипных обращений контролируемых лиц и их представителей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center"/>
              <w:rPr>
                <w:color w:val="000000"/>
                <w:lang w:eastAsia="en-US"/>
              </w:rPr>
            </w:pPr>
            <w:r w:rsidRPr="00A7622E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7622E" w:rsidRPr="00A7622E" w:rsidRDefault="00A7622E" w:rsidP="00A7622E">
            <w:pPr>
              <w:pStyle w:val="Standard"/>
              <w:ind w:left="-495"/>
              <w:rPr>
                <w:color w:val="000000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22E" w:rsidRPr="00A7622E" w:rsidRDefault="00A7622E" w:rsidP="00A7622E">
            <w:pPr>
              <w:pStyle w:val="Standard"/>
              <w:ind w:left="-495"/>
              <w:jc w:val="both"/>
            </w:pPr>
            <w:r w:rsidRPr="00A7622E"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A7622E" w:rsidRPr="00A7622E" w:rsidRDefault="00A7622E" w:rsidP="00A7622E">
            <w:pPr>
              <w:pStyle w:val="Standard"/>
              <w:ind w:left="-495"/>
            </w:pPr>
            <w:r w:rsidRPr="00A7622E"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A7622E">
              <w:rPr>
                <w:rStyle w:val="1"/>
                <w:color w:val="000000"/>
              </w:rPr>
              <w:t>г</w:t>
            </w:r>
            <w:proofErr w:type="gramEnd"/>
            <w:r w:rsidRPr="00A7622E"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</w:tbl>
    <w:p w:rsidR="00A7622E" w:rsidRDefault="00A7622E" w:rsidP="00A7622E">
      <w:pPr>
        <w:pStyle w:val="s1"/>
        <w:shd w:val="clear" w:color="auto" w:fill="FFFFFF"/>
        <w:spacing w:before="0"/>
        <w:jc w:val="both"/>
        <w:rPr>
          <w:color w:val="000000"/>
          <w:sz w:val="28"/>
          <w:szCs w:val="28"/>
        </w:rPr>
      </w:pPr>
    </w:p>
    <w:p w:rsidR="00A7622E" w:rsidRDefault="00A7622E" w:rsidP="00A7622E">
      <w:pPr>
        <w:pStyle w:val="s1"/>
        <w:numPr>
          <w:ilvl w:val="2"/>
          <w:numId w:val="2"/>
        </w:numPr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и эффективности Программы профилактики</w:t>
      </w:r>
    </w:p>
    <w:p w:rsidR="00A7622E" w:rsidRDefault="00A7622E" w:rsidP="00A7622E">
      <w:pPr>
        <w:pStyle w:val="s1"/>
        <w:shd w:val="clear" w:color="auto" w:fill="FFFFFF"/>
        <w:spacing w:before="0"/>
        <w:jc w:val="both"/>
        <w:rPr>
          <w:color w:val="000000"/>
          <w:sz w:val="16"/>
          <w:szCs w:val="16"/>
        </w:rPr>
      </w:pPr>
    </w:p>
    <w:p w:rsidR="00A7622E" w:rsidRDefault="00A7622E" w:rsidP="00A7622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75"/>
        <w:gridCol w:w="2931"/>
      </w:tblGrid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22E" w:rsidRDefault="00A7622E" w:rsidP="00A7622E">
            <w:pPr>
              <w:pStyle w:val="TableContents"/>
              <w:ind w:left="-7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22E" w:rsidRDefault="00A7622E" w:rsidP="00A7622E">
            <w:pPr>
              <w:pStyle w:val="TableContents"/>
              <w:ind w:left="-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22E" w:rsidRDefault="00A7622E" w:rsidP="00A7622E">
            <w:pPr>
              <w:pStyle w:val="TableContents"/>
              <w:ind w:left="-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22E" w:rsidRDefault="00A7622E" w:rsidP="00A7622E">
            <w:pPr>
              <w:pStyle w:val="TableContents"/>
              <w:ind w:left="-7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622E" w:rsidTr="00A7622E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22E" w:rsidRDefault="00A7622E" w:rsidP="00A7622E">
            <w:pPr>
              <w:pStyle w:val="TableContents"/>
              <w:ind w:left="-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 на действия (Бездействия) контрольного органа и (или) его 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22E" w:rsidRDefault="00A7622E" w:rsidP="00A7622E">
            <w:pPr>
              <w:pStyle w:val="TableContents"/>
              <w:ind w:left="-7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F6F2C" w:rsidRDefault="009F6F2C" w:rsidP="00A7622E"/>
    <w:sectPr w:rsidR="009F6F2C" w:rsidSect="009F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3B4"/>
    <w:multiLevelType w:val="multilevel"/>
    <w:tmpl w:val="6770BF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1D677A0"/>
    <w:multiLevelType w:val="multilevel"/>
    <w:tmpl w:val="2DD819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2E"/>
    <w:rsid w:val="009F6F2C"/>
    <w:rsid w:val="00A7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2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">
    <w:name w:val="Body Text 2"/>
    <w:basedOn w:val="Standard"/>
    <w:link w:val="20"/>
    <w:rsid w:val="00A7622E"/>
    <w:pPr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rsid w:val="00A7622E"/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s1">
    <w:name w:val="s_1"/>
    <w:basedOn w:val="Standard"/>
    <w:rsid w:val="00A7622E"/>
    <w:pPr>
      <w:spacing w:before="100" w:after="28"/>
    </w:pPr>
  </w:style>
  <w:style w:type="paragraph" w:customStyle="1" w:styleId="ConsPlusNormal">
    <w:name w:val="ConsPlusNormal"/>
    <w:rsid w:val="00A7622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A7622E"/>
    <w:pPr>
      <w:suppressLineNumbers/>
    </w:pPr>
    <w:rPr>
      <w:color w:val="00000A"/>
    </w:rPr>
  </w:style>
  <w:style w:type="character" w:styleId="a3">
    <w:name w:val="footnote reference"/>
    <w:basedOn w:val="a0"/>
    <w:rsid w:val="00A7622E"/>
    <w:rPr>
      <w:position w:val="0"/>
      <w:vertAlign w:val="superscript"/>
    </w:rPr>
  </w:style>
  <w:style w:type="character" w:customStyle="1" w:styleId="1">
    <w:name w:val="Основной шрифт абзаца1"/>
    <w:rsid w:val="00A7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2022-01-17T06:43:00Z</dcterms:created>
  <dcterms:modified xsi:type="dcterms:W3CDTF">2022-01-17T06:44:00Z</dcterms:modified>
</cp:coreProperties>
</file>