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3A" w:rsidRPr="00C83DB7" w:rsidRDefault="00C83DB7" w:rsidP="00BD24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7">
        <w:rPr>
          <w:rFonts w:ascii="Times New Roman" w:hAnsi="Times New Roman" w:cs="Times New Roman"/>
          <w:b/>
          <w:sz w:val="28"/>
          <w:szCs w:val="28"/>
        </w:rPr>
        <w:t>Модельный стандарт муниципального краеведческого музея</w:t>
      </w:r>
      <w:r w:rsidRPr="00C83DB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270510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43A" w:rsidRPr="00BD243A" w:rsidRDefault="00BD243A" w:rsidP="00BD2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3A">
        <w:rPr>
          <w:rFonts w:ascii="Times New Roman" w:hAnsi="Times New Roman" w:cs="Times New Roman"/>
          <w:sz w:val="28"/>
          <w:szCs w:val="28"/>
        </w:rPr>
        <w:t xml:space="preserve"> Директор Мценского краеведческого музея Татьяна Зайцева стала участником Всероссийской конференции-презентации модельного стандарта муниципального краеведческого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43A" w:rsidRPr="00BD243A" w:rsidRDefault="00BD243A" w:rsidP="00BD2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3A">
        <w:rPr>
          <w:rFonts w:ascii="Times New Roman" w:hAnsi="Times New Roman" w:cs="Times New Roman"/>
          <w:sz w:val="28"/>
          <w:szCs w:val="28"/>
        </w:rPr>
        <w:t>Мероприятие состоялось 10 декабря в Российском этнографическом музее в Санкт-Петербурге.</w:t>
      </w:r>
    </w:p>
    <w:p w:rsidR="00BD243A" w:rsidRPr="00BD243A" w:rsidRDefault="00BD243A" w:rsidP="00BD2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3A">
        <w:rPr>
          <w:rFonts w:ascii="Times New Roman" w:hAnsi="Times New Roman" w:cs="Times New Roman"/>
          <w:sz w:val="28"/>
          <w:szCs w:val="28"/>
        </w:rPr>
        <w:t xml:space="preserve">В пленарном заседании конференции приняли участие Министр культуры Российской Федерации Ольга Любимова, генеральный директор Эрмитажа Михаил Пиотровский, директор Государственного исторического музея Алексей Левыкин, директор Российского этнографического музея Юлия Купина и другие руководители федеральных и муниципальных учреждений культуры. </w:t>
      </w:r>
    </w:p>
    <w:p w:rsidR="00335854" w:rsidRDefault="00BD243A" w:rsidP="00BD24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3A">
        <w:rPr>
          <w:rFonts w:ascii="Times New Roman" w:hAnsi="Times New Roman" w:cs="Times New Roman"/>
          <w:sz w:val="28"/>
          <w:szCs w:val="28"/>
        </w:rPr>
        <w:t xml:space="preserve">- В рамках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BD243A">
        <w:rPr>
          <w:rFonts w:ascii="Times New Roman" w:hAnsi="Times New Roman" w:cs="Times New Roman"/>
          <w:sz w:val="28"/>
          <w:szCs w:val="28"/>
        </w:rPr>
        <w:t xml:space="preserve">тематические секции «Лучшие практики продвижения музеев» и «Модельный стандарт как инструмент обновления муниципальных музеев». Эксперты в области развития туризма и музейного дела обсудили перспективы развития и продвижения муниципальных музеев и наметили вектор этого движения в рамках </w:t>
      </w:r>
      <w:r w:rsidRPr="00C83DB7">
        <w:rPr>
          <w:rFonts w:ascii="Times New Roman" w:hAnsi="Times New Roman" w:cs="Times New Roman"/>
          <w:b/>
          <w:sz w:val="28"/>
          <w:szCs w:val="28"/>
        </w:rPr>
        <w:t>национального проекта «Культура»</w:t>
      </w:r>
      <w:r w:rsidRPr="00BD243A">
        <w:rPr>
          <w:rFonts w:ascii="Times New Roman" w:hAnsi="Times New Roman" w:cs="Times New Roman"/>
          <w:sz w:val="28"/>
          <w:szCs w:val="28"/>
        </w:rPr>
        <w:t xml:space="preserve">, - рассказала Татьяна Зайцева. </w:t>
      </w:r>
    </w:p>
    <w:p w:rsidR="00C83DB7" w:rsidRPr="00BD243A" w:rsidRDefault="00C83DB7" w:rsidP="00C83D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3581400"/>
            <wp:effectExtent l="19050" t="0" r="0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76" cy="357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DB7" w:rsidRPr="00BD243A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3A"/>
    <w:rsid w:val="000147BB"/>
    <w:rsid w:val="002B4D76"/>
    <w:rsid w:val="00335854"/>
    <w:rsid w:val="006311A8"/>
    <w:rsid w:val="00875AFA"/>
    <w:rsid w:val="00BD243A"/>
    <w:rsid w:val="00C83DB7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2021-12-14T12:56:00Z</dcterms:created>
  <dcterms:modified xsi:type="dcterms:W3CDTF">2021-12-14T13:45:00Z</dcterms:modified>
</cp:coreProperties>
</file>