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31" w:rsidRDefault="00385631" w:rsidP="00385631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385631" w:rsidRDefault="00385631" w:rsidP="0038563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385631" w:rsidRDefault="00385631" w:rsidP="0038563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385631" w:rsidRDefault="00385631" w:rsidP="00385631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АДМИНИСТРАЦИЯ ГОРОДА МЦЕНСКА</w:t>
      </w:r>
    </w:p>
    <w:p w:rsidR="00385631" w:rsidRDefault="00385631" w:rsidP="00385631">
      <w:pPr>
        <w:pStyle w:val="Standard"/>
        <w:tabs>
          <w:tab w:val="left" w:pos="5880"/>
        </w:tabs>
        <w:spacing w:line="200" w:lineRule="atLeast"/>
        <w:ind w:left="60"/>
        <w:jc w:val="center"/>
        <w:rPr>
          <w:b/>
          <w:sz w:val="28"/>
          <w:szCs w:val="28"/>
        </w:rPr>
      </w:pPr>
    </w:p>
    <w:p w:rsidR="00385631" w:rsidRDefault="00385631" w:rsidP="00385631">
      <w:pPr>
        <w:pStyle w:val="Standard"/>
        <w:tabs>
          <w:tab w:val="left" w:pos="5880"/>
        </w:tabs>
        <w:spacing w:line="200" w:lineRule="atLeast"/>
        <w:ind w:left="60"/>
        <w:jc w:val="center"/>
        <w:rPr>
          <w:b/>
          <w:sz w:val="28"/>
          <w:szCs w:val="28"/>
        </w:rPr>
      </w:pPr>
    </w:p>
    <w:p w:rsidR="00385631" w:rsidRDefault="00385631" w:rsidP="00385631">
      <w:pPr>
        <w:pStyle w:val="Standard"/>
        <w:tabs>
          <w:tab w:val="left" w:pos="5880"/>
        </w:tabs>
        <w:spacing w:line="200" w:lineRule="atLeast"/>
        <w:ind w:left="60"/>
        <w:jc w:val="center"/>
        <w:rPr>
          <w:b/>
          <w:sz w:val="28"/>
          <w:szCs w:val="28"/>
        </w:rPr>
      </w:pPr>
      <w:r w:rsidRPr="00FD372C">
        <w:rPr>
          <w:b/>
          <w:sz w:val="28"/>
          <w:szCs w:val="28"/>
        </w:rPr>
        <w:t>ПОСТАНОВЛЕНИЕ</w:t>
      </w:r>
    </w:p>
    <w:p w:rsidR="00385631" w:rsidRPr="00FD372C" w:rsidRDefault="00385631" w:rsidP="00385631">
      <w:pPr>
        <w:pStyle w:val="Standard"/>
        <w:tabs>
          <w:tab w:val="left" w:pos="5880"/>
        </w:tabs>
        <w:spacing w:line="200" w:lineRule="atLeast"/>
        <w:ind w:left="60"/>
        <w:jc w:val="center"/>
        <w:rPr>
          <w:b/>
          <w:sz w:val="28"/>
          <w:szCs w:val="28"/>
        </w:rPr>
      </w:pPr>
    </w:p>
    <w:p w:rsidR="00DA64C6" w:rsidRPr="00385631" w:rsidRDefault="00385631" w:rsidP="00385631">
      <w:pPr>
        <w:pStyle w:val="Standard"/>
        <w:tabs>
          <w:tab w:val="left" w:pos="5880"/>
        </w:tabs>
        <w:spacing w:line="200" w:lineRule="atLeast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FD372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D372C">
        <w:rPr>
          <w:sz w:val="28"/>
          <w:szCs w:val="28"/>
        </w:rPr>
        <w:t>.2015г.  № 1</w:t>
      </w:r>
      <w:r>
        <w:rPr>
          <w:sz w:val="28"/>
          <w:szCs w:val="28"/>
        </w:rPr>
        <w:t>236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координационном комитете содействия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занятости населения города Мценска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Закона Российской Федерации от 19 апреля 1991 года N 1032-1 «О занятости населения в Российской Федерации», в целях выработки согласованных решений по определению и осуществлению политики занятости населения в городе Мценске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координационном комитете содействия занятости населения города Мценска (приложение 1).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координационного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содействия занятости населения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Мценска (приложение 2).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Комитету организационно-кадровой работы, информатизации и делопроизводства администрации города Мценска (С. В. Ильин)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города Мценска в сети «Интернет».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экономике и финансам Чернову Л. И.</w:t>
      </w:r>
    </w:p>
    <w:p w:rsidR="00DA64C6" w:rsidRDefault="00DA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С. С. Волков</w:t>
      </w:r>
    </w:p>
    <w:p w:rsidR="00DA64C6" w:rsidRDefault="00DA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spacing w:after="200" w:line="276" w:lineRule="auto"/>
        <w:rPr>
          <w:sz w:val="28"/>
          <w:szCs w:val="28"/>
        </w:rPr>
      </w:pPr>
    </w:p>
    <w:p w:rsidR="00DA64C6" w:rsidRPr="00584ECD" w:rsidRDefault="00DA64C6" w:rsidP="00584ECD">
      <w:pPr>
        <w:jc w:val="center"/>
      </w:pPr>
      <w:r>
        <w:br w:type="page"/>
      </w:r>
      <w:r w:rsidR="00584ECD">
        <w:lastRenderedPageBreak/>
        <w:t xml:space="preserve">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DA64C6" w:rsidRDefault="00DA64C6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DA64C6" w:rsidRDefault="00DA64C6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</w:t>
      </w:r>
    </w:p>
    <w:p w:rsidR="00DA64C6" w:rsidRPr="00385631" w:rsidRDefault="00DA64C6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563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8563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03»</w:t>
      </w:r>
      <w:r w:rsidR="00385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563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385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8563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1236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координационном комитете содействия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занятости населения города Мценска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Координационный комитет содействия занятости населения города Мценска (далее - комитет) создан в целях выработки согласованных решений по определению и осуществлению политики занятости населения, разработки оперативных мер и подготовки предложений содействию занятости граждан при осложнении ситуации на рынке труда в городе Мценске.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указами и распоряжениями Губернатора Орловской области, постановлениями и распоряжениями Правительства области, постановлениями и распоряжениями администрации города Мценска, решениями Мценского городского Совета народных депутатов, настоящим Положением.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Комитет формируется из представителей администрации города Мценска (управлений, комитетов, отделов), объединений профессиональных союзов, иных представительных органов работников, работодателей, органов службы занятости и других заинтересованных государственных органов, общественных объединений, представляющих интересы граждан.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 возглавляет председатель. Председатель комитета имеет заместителей, избранных из членов комитета и представляющих стороны социального партнерства.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Член комитета может быть выведен из его состава: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стороны социального партнерства, которую член комитета представляет (одновременно сторона, представитель которой выведен из состава комитета, направляет нового представителя в его состав);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представлению комитета, согласованному с выдвинувшей члена комитета стороной социального партнерства;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прекращения членства в комитете стороны социального партнерства, направившей члена комитета;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комитета.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ECD" w:rsidRDefault="00584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4ECD" w:rsidRDefault="00584E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II. Основные функции комитета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 выработки согласованных решений по определению и осуществлению политики занятости населения на городском уровне в рамках социального партнерства комитет рассматривает следующие вопросы: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координация деятельности органов местного самоуправления, профессиональных союзов, иных представительных органов работников и работодателей в разработке и реализации мер по обеспечению занятости населения;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приоритетов политики занятости с учетом экономической и социальной ситуации в городе, определение мер по их реализации;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согласование интересов и действий партнеров на рынке труда, исходя из политики размещения производительных сил и с учетом необходимости обеспечения сбалансированности спроса и предложения рабочей силы;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направлений повышения уровня развития системы социального партнерства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содействия занятости населения, основанной на равноправии, уважении и учете интересов участников этих отношений;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подготовка предложений по разработке и реализации программ в сфере занятости населения;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разработка совместных действий по предупреждению и смягчению негативных последствий, связанных с высвобождением работников;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финансовое обеспечение политики занятости;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подготовка предложений по межмуниципальному сотрудничеству по проблемам рынка труда и занятости населения;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подготовка предложений по совершенствованию правовых актов в сфере занятости населения;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меры содействия активной политике занятости, способствующей: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системы профессионального обучения для рынка труда;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опережающей профессиональной переподготовки и иной поддержки работников, трудоустройство которых будет затруднено из-за специфики профессии или по иным причинам;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трудовых ресурсов, различных форм занятости инвалидов, молодежи и других групп населения, особо нуждающихся в социальной поддержке;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трудоустройству граждан путем посредничества органов службы занятости и другими средствами;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участию граждан в общественных работах, временных работах;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иные вопросы, решение которых способствует достижению целей создания комитета.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работы комитета</w:t>
      </w:r>
    </w:p>
    <w:p w:rsidR="00DA64C6" w:rsidRDefault="00DA64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комитета проводятся по мере необходимости, но не реже одного раза в квартал.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осуществляет свою деятельность в соответствии с планом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работы, принимаемым на заседании комитета и утверждаемым его председателем. План работы комиссии, разрабатывается на основе предложений членов комитета.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комитета уведомляются о дате, времени, месте проведения и повестке дня заседания комитета заблаговременно до его проведения. 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Внеочередные заседания могут созываться по инициативе любого из членов комитета.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члены комитета присутствуют лично. В случае невозможности прибытия на заседание член комитета сообщает об этом председателю комитета или секретарю.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комитета вправе изложить в письменной форме свое мнение по вопросам повестки дня заседания, которое оглашается на заседании комитета и приобщается к протоколу.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комитета с правом совещательного голоса могут приглашаться представители государственных органов, органов местного самоуправления, общественных организаций, работодателей, ученые, иные заинтересованные лица.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комитета председатель комитета или по его поручению заместитель председателя. Председательствующий на заседании руководит ходом проведения заседания комитета.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Комитет правомочен принимать решения, если в заседании участвуют более половины членов комитета.</w:t>
      </w:r>
    </w:p>
    <w:p w:rsidR="00852B64" w:rsidRDefault="00852B64" w:rsidP="00852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принимает свои решения открытым голосованием.</w:t>
      </w:r>
    </w:p>
    <w:p w:rsidR="00852B64" w:rsidRDefault="00852B64" w:rsidP="00852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 по рассматриваемым вопросам предоставляются членами комитета в письменном виде.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комитета считается принятым, если за него проголосовало не менее двух третей присутствующих на заседании членов комитета.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ходе заседаний комитета секретарем ведется протокол. Протокол отражает ход заседания, принятые комитетом решения и подписывается председательствующим на заседании, а также секретарем.</w:t>
      </w:r>
    </w:p>
    <w:p w:rsidR="00DA64C6" w:rsidRDefault="00DA6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копии протокола направляются заинтересованным организациям и лицам.</w:t>
      </w:r>
    </w:p>
    <w:p w:rsidR="00DA64C6" w:rsidRDefault="00DA64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DA64C6" w:rsidRDefault="00DA64C6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2</w:t>
      </w:r>
    </w:p>
    <w:p w:rsidR="00DA64C6" w:rsidRDefault="00DA64C6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DA64C6" w:rsidRDefault="00DA64C6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города Мценска</w:t>
      </w:r>
    </w:p>
    <w:p w:rsidR="00E2182F" w:rsidRPr="00385631" w:rsidRDefault="00E2182F" w:rsidP="00E2182F">
      <w:pPr>
        <w:pStyle w:val="ConsPlusTitle"/>
        <w:ind w:left="5387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03»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1236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P99"/>
      <w:bookmarkEnd w:id="2"/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координационного комитета содействия</w:t>
      </w:r>
    </w:p>
    <w:p w:rsidR="00DA64C6" w:rsidRDefault="00DA64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занятости населения города Мценска</w:t>
      </w:r>
    </w:p>
    <w:p w:rsidR="00DA64C6" w:rsidRDefault="00DA64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4C6" w:rsidRDefault="00DA64C6">
      <w:pPr>
        <w:tabs>
          <w:tab w:val="left" w:pos="2340"/>
        </w:tabs>
        <w:spacing w:before="120"/>
        <w:ind w:left="2342" w:hanging="2342"/>
        <w:jc w:val="both"/>
        <w:rPr>
          <w:sz w:val="28"/>
          <w:szCs w:val="28"/>
        </w:rPr>
      </w:pPr>
      <w:r>
        <w:rPr>
          <w:sz w:val="28"/>
          <w:szCs w:val="28"/>
        </w:rPr>
        <w:t>Чернова Л.И.</w:t>
      </w:r>
      <w:r>
        <w:rPr>
          <w:sz w:val="28"/>
          <w:szCs w:val="28"/>
        </w:rPr>
        <w:tab/>
        <w:t>- заместитель главы администрации г. Мценска по экономике и финансам, председатель комитета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Данилова Т.Г.</w:t>
      </w:r>
      <w:r>
        <w:rPr>
          <w:sz w:val="28"/>
          <w:szCs w:val="28"/>
        </w:rPr>
        <w:tab/>
        <w:t>- главный специалист комитета по экономике, прогнозированию, предпринимательству и торговле администрации г.Мценска, секретарь комитета</w:t>
      </w:r>
    </w:p>
    <w:p w:rsidR="00DA64C6" w:rsidRDefault="00DA64C6">
      <w:pPr>
        <w:tabs>
          <w:tab w:val="left" w:pos="2268"/>
          <w:tab w:val="left" w:pos="2340"/>
        </w:tabs>
        <w:ind w:left="2340" w:hanging="18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Аниканова Л.А.</w:t>
      </w:r>
      <w:r>
        <w:rPr>
          <w:sz w:val="28"/>
          <w:szCs w:val="28"/>
        </w:rPr>
        <w:tab/>
        <w:t>- директор КУ ОО «Центр занятости населения Мценского района» (по согласованию)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Бычкова Е.М.</w:t>
      </w:r>
      <w:r>
        <w:rPr>
          <w:sz w:val="28"/>
          <w:szCs w:val="28"/>
        </w:rPr>
        <w:tab/>
        <w:t>- председатель комитета по экономике, прогнозированию, предпринимательству и торговле администрации г.Мценска</w:t>
      </w:r>
    </w:p>
    <w:p w:rsidR="0027755E" w:rsidRDefault="0027755E" w:rsidP="0027755E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Гагарина Н.П.</w:t>
      </w:r>
      <w:r>
        <w:rPr>
          <w:sz w:val="28"/>
          <w:szCs w:val="28"/>
        </w:rPr>
        <w:tab/>
        <w:t>- председатель райкома Профсоюза работников образования и науки города Мценска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Жаворонков В.В.</w:t>
      </w:r>
      <w:r>
        <w:rPr>
          <w:sz w:val="28"/>
          <w:szCs w:val="28"/>
        </w:rPr>
        <w:tab/>
        <w:t>- председатель профкома ОАО «Мценский литейный завод» (по согласованию)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Макаров Д.А.</w:t>
      </w:r>
      <w:r>
        <w:rPr>
          <w:sz w:val="28"/>
          <w:szCs w:val="28"/>
        </w:rPr>
        <w:tab/>
        <w:t>- начальник управления образования администрации г.Мценска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Марфунина Л.А.</w:t>
      </w:r>
      <w:r>
        <w:rPr>
          <w:sz w:val="28"/>
          <w:szCs w:val="28"/>
        </w:rPr>
        <w:tab/>
        <w:t>- заместитель директора по кадрам ЗАО «Орелпродукт» (по согласованию)</w:t>
      </w:r>
    </w:p>
    <w:p w:rsidR="00DA64C6" w:rsidRDefault="00DA64C6">
      <w:pPr>
        <w:tabs>
          <w:tab w:val="left" w:pos="1800"/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Митрошина Г.А.</w:t>
      </w:r>
      <w:r>
        <w:rPr>
          <w:sz w:val="28"/>
          <w:szCs w:val="28"/>
        </w:rPr>
        <w:tab/>
        <w:t>- начальник службы мотивации и управления персоналом ОАО «Мценский завод коммунального машиностроения» (по согласованию)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Пехтерев В.Н.</w:t>
      </w:r>
      <w:r>
        <w:rPr>
          <w:sz w:val="28"/>
          <w:szCs w:val="28"/>
        </w:rPr>
        <w:tab/>
        <w:t>- заведующий филиалом г. Мценска КУ ОО «Областной центр социальной защиты населения» (по согласованию)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Распопов П.А.</w:t>
      </w:r>
      <w:r>
        <w:rPr>
          <w:sz w:val="28"/>
          <w:szCs w:val="28"/>
        </w:rPr>
        <w:tab/>
        <w:t>- начальник отдела по работе с молодежью, физической культуре и спорту администрации г. Мценска</w:t>
      </w:r>
    </w:p>
    <w:p w:rsidR="00DA64C6" w:rsidRDefault="00DA64C6">
      <w:pPr>
        <w:tabs>
          <w:tab w:val="left" w:pos="2340"/>
        </w:tabs>
        <w:ind w:left="2340" w:hanging="2340"/>
        <w:jc w:val="both"/>
        <w:rPr>
          <w:sz w:val="28"/>
          <w:szCs w:val="28"/>
        </w:rPr>
      </w:pPr>
      <w:r>
        <w:rPr>
          <w:sz w:val="28"/>
          <w:szCs w:val="28"/>
        </w:rPr>
        <w:t>Резник Л.Е.</w:t>
      </w:r>
      <w:r>
        <w:rPr>
          <w:sz w:val="28"/>
          <w:szCs w:val="28"/>
        </w:rPr>
        <w:tab/>
        <w:t xml:space="preserve">- преподаватель </w:t>
      </w:r>
      <w:proofErr w:type="gramStart"/>
      <w:r>
        <w:rPr>
          <w:sz w:val="28"/>
          <w:szCs w:val="28"/>
        </w:rPr>
        <w:t>естественно-научных</w:t>
      </w:r>
      <w:proofErr w:type="gramEnd"/>
      <w:r>
        <w:rPr>
          <w:sz w:val="28"/>
          <w:szCs w:val="28"/>
        </w:rPr>
        <w:t xml:space="preserve"> дисциплин Мценского филиала ФГБОУ ВО «</w:t>
      </w:r>
      <w:proofErr w:type="spellStart"/>
      <w:r>
        <w:rPr>
          <w:sz w:val="28"/>
          <w:szCs w:val="28"/>
        </w:rPr>
        <w:t>Приокский</w:t>
      </w:r>
      <w:proofErr w:type="spellEnd"/>
      <w:r>
        <w:rPr>
          <w:sz w:val="28"/>
          <w:szCs w:val="28"/>
        </w:rPr>
        <w:t xml:space="preserve"> государственный университет» (по согласованию)</w:t>
      </w:r>
    </w:p>
    <w:p w:rsidR="00DA64C6" w:rsidRDefault="00DA64C6">
      <w:pPr>
        <w:rPr>
          <w:sz w:val="28"/>
          <w:szCs w:val="28"/>
        </w:rPr>
      </w:pPr>
    </w:p>
    <w:sectPr w:rsidR="00DA64C6" w:rsidSect="00584EC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4C6"/>
    <w:rsid w:val="001663F6"/>
    <w:rsid w:val="0027755E"/>
    <w:rsid w:val="00385631"/>
    <w:rsid w:val="00584ECD"/>
    <w:rsid w:val="00852B64"/>
    <w:rsid w:val="00DA64C6"/>
    <w:rsid w:val="00E2182F"/>
    <w:rsid w:val="00E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ody Text"/>
    <w:basedOn w:val="a"/>
    <w:link w:val="a4"/>
    <w:uiPriority w:val="99"/>
    <w:pPr>
      <w:jc w:val="center"/>
    </w:pPr>
    <w:rPr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8563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3954-FCF7-4C77-92FA-8578F539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1321</Words>
  <Characters>7535</Characters>
  <Application>Microsoft Office Word</Application>
  <DocSecurity>0</DocSecurity>
  <Lines>62</Lines>
  <Paragraphs>17</Paragraphs>
  <ScaleCrop>false</ScaleCrop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dtg</dc:creator>
  <cp:keywords/>
  <dc:description/>
  <cp:lastModifiedBy>User</cp:lastModifiedBy>
  <cp:revision>32</cp:revision>
  <cp:lastPrinted>2015-11-30T12:49:00Z</cp:lastPrinted>
  <dcterms:created xsi:type="dcterms:W3CDTF">2015-11-25T13:11:00Z</dcterms:created>
  <dcterms:modified xsi:type="dcterms:W3CDTF">2015-12-04T11:57:00Z</dcterms:modified>
</cp:coreProperties>
</file>