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D" w:rsidRDefault="00CB366D" w:rsidP="00CB366D">
      <w:pPr>
        <w:spacing w:after="1" w:line="200" w:lineRule="atLeast"/>
        <w:jc w:val="right"/>
      </w:pPr>
      <w:r>
        <w:rPr>
          <w:sz w:val="28"/>
          <w:szCs w:val="28"/>
        </w:rPr>
        <w:t>Приложение 2</w:t>
      </w:r>
    </w:p>
    <w:p w:rsidR="00CB366D" w:rsidRDefault="00CB366D" w:rsidP="00CB366D">
      <w:pPr>
        <w:spacing w:after="1" w:line="280" w:lineRule="atLeast"/>
        <w:jc w:val="both"/>
        <w:outlineLvl w:val="0"/>
      </w:pPr>
    </w:p>
    <w:p w:rsidR="00CB366D" w:rsidRDefault="00CB366D" w:rsidP="00CB366D">
      <w:pPr>
        <w:spacing w:after="1" w:line="280" w:lineRule="atLeast"/>
        <w:jc w:val="center"/>
        <w:outlineLvl w:val="0"/>
      </w:pPr>
      <w:r>
        <w:rPr>
          <w:b/>
          <w:sz w:val="28"/>
        </w:rPr>
        <w:t>ПРАВИТЕЛЬСТВО ОРЛОВСКОЙ ОБЛАСТИ</w:t>
      </w:r>
    </w:p>
    <w:p w:rsidR="00CB366D" w:rsidRDefault="00CB366D" w:rsidP="00CB366D">
      <w:pPr>
        <w:spacing w:after="1" w:line="280" w:lineRule="atLeast"/>
        <w:jc w:val="center"/>
      </w:pP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ПОСТАНОВЛЕНИЕ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от 8 апреля 2013 г. № 120</w:t>
      </w:r>
    </w:p>
    <w:p w:rsidR="00CB366D" w:rsidRDefault="00CB366D" w:rsidP="00CB366D">
      <w:pPr>
        <w:spacing w:after="1" w:line="280" w:lineRule="atLeast"/>
        <w:jc w:val="center"/>
      </w:pP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ОБ УТВЕРЖДЕНИИ ПОРЯДКА ВЫПЛАТЫ ГРАЖДАНАМ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 xml:space="preserve">ВОЗНАГРАЖДЕНИЯ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ДОБРОВОЛЬНО СДАННЫЕ НЕЗАКОННО ХРАНЯЩИЕСЯ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ОРУЖИЕ, ЕГО ОСНОВНЫЕ ЧАСТИ, БОЕПРИПАСЫ, ВЗРЫВЧАТЫЕ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ВЕЩЕСТВА, ВЗРЫВНЫЕ УСТРОЙСТВА</w:t>
      </w:r>
    </w:p>
    <w:p w:rsidR="00CB366D" w:rsidRDefault="00CB366D" w:rsidP="00CB366D">
      <w:pPr>
        <w:spacing w:after="1" w:line="280" w:lineRule="atLeast"/>
        <w:jc w:val="center"/>
      </w:pPr>
      <w:r>
        <w:rPr>
          <w:sz w:val="28"/>
        </w:rPr>
        <w:t>Список изменяющих документов</w:t>
      </w:r>
    </w:p>
    <w:p w:rsidR="00CB366D" w:rsidRDefault="00CB366D" w:rsidP="00CB366D">
      <w:pPr>
        <w:spacing w:after="1" w:line="280" w:lineRule="atLeast"/>
        <w:jc w:val="center"/>
      </w:pPr>
      <w:proofErr w:type="gramStart"/>
      <w:r>
        <w:rPr>
          <w:sz w:val="28"/>
        </w:rPr>
        <w:t xml:space="preserve">(в ред. </w:t>
      </w:r>
      <w:hyperlink r:id="rId7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</w:t>
      </w:r>
      <w:proofErr w:type="gramEnd"/>
    </w:p>
    <w:p w:rsidR="00CB366D" w:rsidRDefault="00CB366D" w:rsidP="00CB366D">
      <w:pPr>
        <w:spacing w:after="1" w:line="280" w:lineRule="atLeast"/>
        <w:jc w:val="center"/>
      </w:pPr>
      <w:r>
        <w:rPr>
          <w:sz w:val="28"/>
        </w:rPr>
        <w:t>от 18.05.2015 № 220)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>В целях обеспечения изъятия у населения незаконно хранящихся оружия, его основных частей, боеприпасов, взрывчатых веществ и взрывных устройств на территории Орловской области, а также в соответствии с Соглашением о сотрудничестве и взаимодействии по организации добровольной сдачи населением области незаконно хранимого оружия, боеприпасов и взрывчатых веществ № 5 от 22 марта 2013 года, заключенным между Правительством Орловской области и Управлением Министерства внутренних</w:t>
      </w:r>
      <w:proofErr w:type="gramEnd"/>
      <w:r>
        <w:rPr>
          <w:sz w:val="28"/>
        </w:rPr>
        <w:t xml:space="preserve"> дел Российской Федерации по Орловской области, Правительство Орловской области постановляет: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  <w:r>
        <w:rPr>
          <w:sz w:val="28"/>
        </w:rPr>
        <w:t xml:space="preserve">1. Утвердить прилагаемый </w:t>
      </w:r>
      <w:hyperlink w:anchor="P36" w:history="1">
        <w:r>
          <w:rPr>
            <w:color w:val="0000FF"/>
            <w:sz w:val="28"/>
          </w:rPr>
          <w:t>Порядок</w:t>
        </w:r>
      </w:hyperlink>
      <w:r>
        <w:rPr>
          <w:sz w:val="28"/>
        </w:rPr>
        <w:t xml:space="preserve">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 Управлению пресс-службы, связей с общественностью и аналитической работы Департамента внутренней политики Орловской области (С.Н. Тюрин) совместно с Управлением Министерства внутренних дел Российской Федерации по Орловской области (Ю.Н. Савенков) продолжить информирование населения Орловской области о порядке и условиях добровольной </w:t>
      </w:r>
      <w:proofErr w:type="gramStart"/>
      <w:r>
        <w:rPr>
          <w:sz w:val="28"/>
        </w:rPr>
        <w:t>сдачи</w:t>
      </w:r>
      <w:proofErr w:type="gramEnd"/>
      <w:r>
        <w:rPr>
          <w:sz w:val="28"/>
        </w:rPr>
        <w:t xml:space="preserve"> на возмездной основе незаконно хранящихся оружия, его основных частей, боеприпасов, взрывчатых веществ и взрывных устройств; об освобождении граждан от ответственности в соответствии с действующим законодательством.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8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</w:t>
      </w:r>
      <w:r>
        <w:rPr>
          <w:sz w:val="28"/>
        </w:rPr>
        <w:br/>
        <w:t>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3. Рекомендовать органам местного самоуправления оказывать содействие органам внутренних дел в организации проведения мероприятий по добровольной сдаче гражданами незаконно хранящихся оружия, его основных частей, боеприпасов, взрывчатых веществ и взрывных устройств.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 Контроль за исполнением постановления возложить на заместителя Председателя Правительства Орловской области по безопасности </w:t>
      </w:r>
      <w:r>
        <w:rPr>
          <w:sz w:val="28"/>
        </w:rPr>
        <w:br/>
        <w:t>В. В. Утешева.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(п. 4 в ред. </w:t>
      </w:r>
      <w:hyperlink r:id="rId9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</w:t>
      </w:r>
      <w:r>
        <w:rPr>
          <w:sz w:val="28"/>
        </w:rPr>
        <w:br/>
        <w:t>от 18.05.2015 г. № 220)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Председатель Правительства</w:t>
      </w: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Орловской области</w:t>
      </w: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А.П.КОЗЛОВ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jc w:val="right"/>
        <w:outlineLvl w:val="0"/>
      </w:pPr>
      <w:r>
        <w:rPr>
          <w:sz w:val="28"/>
        </w:rPr>
        <w:t>Приложение</w:t>
      </w: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к постановлению</w:t>
      </w: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Правительства Орловской области</w:t>
      </w:r>
    </w:p>
    <w:p w:rsidR="00CB366D" w:rsidRDefault="00CB366D" w:rsidP="00CB366D">
      <w:pPr>
        <w:spacing w:after="1" w:line="280" w:lineRule="atLeast"/>
        <w:jc w:val="right"/>
      </w:pPr>
      <w:r>
        <w:rPr>
          <w:sz w:val="28"/>
        </w:rPr>
        <w:t>от 8 апреля 2013 г. № 120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jc w:val="center"/>
      </w:pPr>
      <w:bookmarkStart w:id="0" w:name="P36"/>
      <w:bookmarkEnd w:id="0"/>
      <w:r>
        <w:rPr>
          <w:b/>
          <w:sz w:val="28"/>
        </w:rPr>
        <w:t>ПОРЯДОК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ВЫПЛАТЫ ГРАЖДАНАМ ВОЗНАГРАЖДЕНИЯ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 xml:space="preserve">ЗА ДОБРОВОЛЬНО </w:t>
      </w:r>
      <w:proofErr w:type="gramStart"/>
      <w:r>
        <w:rPr>
          <w:b/>
          <w:sz w:val="28"/>
        </w:rPr>
        <w:t>СДАННЫЕ</w:t>
      </w:r>
      <w:proofErr w:type="gramEnd"/>
      <w:r>
        <w:rPr>
          <w:b/>
          <w:sz w:val="28"/>
        </w:rPr>
        <w:t xml:space="preserve"> НЕЗАКОННО ХРАНЯЩИЕСЯ ОРУЖИЕ,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ЕГО ОСНОВНЫЕ ЧАСТИ, БОЕПРИПАСЫ, ВЗРЫВЧАТЫЕ ВЕЩЕСТВА,</w:t>
      </w:r>
    </w:p>
    <w:p w:rsidR="00CB366D" w:rsidRDefault="00CB366D" w:rsidP="00CB366D">
      <w:pPr>
        <w:spacing w:after="1" w:line="280" w:lineRule="atLeast"/>
        <w:jc w:val="center"/>
      </w:pPr>
      <w:r>
        <w:rPr>
          <w:b/>
          <w:sz w:val="28"/>
        </w:rPr>
        <w:t>ВЗРЫВНЫЕ УСТРОЙСТВА</w:t>
      </w:r>
    </w:p>
    <w:p w:rsidR="00CB366D" w:rsidRDefault="00CB366D" w:rsidP="00CB366D">
      <w:pPr>
        <w:spacing w:after="1" w:line="280" w:lineRule="atLeast"/>
        <w:jc w:val="center"/>
      </w:pPr>
      <w:r>
        <w:rPr>
          <w:sz w:val="28"/>
        </w:rPr>
        <w:t>Список изменяющих документов</w:t>
      </w:r>
    </w:p>
    <w:p w:rsidR="00CB366D" w:rsidRDefault="00CB366D" w:rsidP="00CB366D">
      <w:pPr>
        <w:spacing w:after="1" w:line="280" w:lineRule="atLeast"/>
        <w:jc w:val="center"/>
      </w:pPr>
      <w:proofErr w:type="gramStart"/>
      <w:r>
        <w:rPr>
          <w:sz w:val="28"/>
        </w:rPr>
        <w:t xml:space="preserve">(в ред. </w:t>
      </w:r>
      <w:hyperlink r:id="rId10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</w:t>
      </w:r>
      <w:proofErr w:type="gramEnd"/>
    </w:p>
    <w:p w:rsidR="00CB366D" w:rsidRDefault="00CB366D" w:rsidP="00CB366D">
      <w:pPr>
        <w:spacing w:after="1" w:line="280" w:lineRule="atLeast"/>
        <w:jc w:val="center"/>
      </w:pPr>
      <w:r>
        <w:rPr>
          <w:sz w:val="28"/>
        </w:rPr>
        <w:t>от 18.05.2015 № 220)</w:t>
      </w:r>
    </w:p>
    <w:p w:rsidR="00CB366D" w:rsidRDefault="00CB366D" w:rsidP="00CB366D">
      <w:pPr>
        <w:spacing w:after="1" w:line="280" w:lineRule="atLeast"/>
        <w:ind w:firstLine="540"/>
        <w:jc w:val="both"/>
      </w:pPr>
    </w:p>
    <w:p w:rsidR="00CB366D" w:rsidRDefault="00CB366D" w:rsidP="00CB366D">
      <w:pPr>
        <w:spacing w:after="1" w:line="280" w:lineRule="atLeast"/>
        <w:ind w:firstLine="540"/>
        <w:jc w:val="both"/>
      </w:pPr>
      <w:r>
        <w:rPr>
          <w:sz w:val="28"/>
        </w:rPr>
        <w:t>1. Настоящий Порядок определяет процедуру выплаты денежного вознаграждения гражданам за добровольную сдачу незаконно хранящихся оружия, его основных частей, боеприпасов, взрывчатых веществ, взрывных устройств и размеры указанных выплат (далее также - денежное вознаграждение).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2. Денежное вознаграждение выплачивается гражданам, добровольно сдавшим в органы внутренних дел незаконно хранящиеся оружие, его основные части, боеприпасы, взрывчатые вещества и взрывные устройства.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bookmarkStart w:id="1" w:name="P47"/>
      <w:bookmarkEnd w:id="1"/>
      <w:r>
        <w:rPr>
          <w:sz w:val="28"/>
        </w:rPr>
        <w:t>3. 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боевое ручное стрелковое оружие - 7000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ручное реактивное оружие, гранатометы - 3500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газовые револьверы, пистолеты, в том числе с измененными тактико-техническими характеристиками, - 2000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взрывчатые вещества (кроме пороха) - 1500 рублей за 100 грамм;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самодельное огнестрельное оружие - 2000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детонаторы - 500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порох - 50 рублей за 100 грамм;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боеприпасы к оружию с нарезным стволом - 10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боеприпасы к гладкоствольному оружию - 5 рублей за одну единицу;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 в размере 30 процентов от суммы денежного вознаграждения, установленного за добровольную сдачу конкретного вида оружия.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4. Денежное вознаграждение не выплачивается в случае,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5. Гражданин, изъявивший желание сдать незаконно хранящиеся у него предметы вооружения, обращается в любой орган внутренних дел по Орловской области.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bookmarkStart w:id="2" w:name="P62"/>
      <w:bookmarkEnd w:id="2"/>
      <w:r>
        <w:rPr>
          <w:sz w:val="28"/>
        </w:rPr>
        <w:t>6. Граждане для получения денежного вознаграждения представляют в орган внутренних дел следующие документы: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письменное заявление о добровольной сдаче незаконно хранящегося оружия, его основных частей, боеприпасов, взрывчатых веществ и взрывных устройств;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bookmarkStart w:id="3" w:name="P64"/>
      <w:bookmarkEnd w:id="3"/>
      <w:r>
        <w:rPr>
          <w:sz w:val="28"/>
        </w:rPr>
        <w:t>письменное заявление о выплате денежного вознаграждения на имя начальника Управления по обеспечению безопасности, законности, правопорядка и деятельности координационных органов Орловской области, содержащее следующие сведения: фамилию, имя, отчество, дату рождения, реквизиты документа, удостоверяющего личность, адрес места жительства (регистрации) или места пребывания, контактные телефоны, реквизиты расчетного счета;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11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копию документа, удостоверяющего личность.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bookmarkStart w:id="4" w:name="P67"/>
      <w:bookmarkEnd w:id="4"/>
      <w:r>
        <w:rPr>
          <w:sz w:val="28"/>
        </w:rPr>
        <w:t xml:space="preserve">7. </w:t>
      </w:r>
      <w:proofErr w:type="gramStart"/>
      <w:r>
        <w:rPr>
          <w:sz w:val="28"/>
        </w:rPr>
        <w:t>В порядке, установленном действующим законодательством, Управление Министерства внутренних дел Российской Федерации по Орловской области рассматривает заявление о добровольной сдаче незаконно хранящихся оружия, его основных частей, боеприпасов, взрывчатых веществ, взрывных устройств, выносит соответствующее решение и направляет в Управление по обеспечению безопасности, законности, правопорядка и деятельности координационных органов Орловской области (далее - Управление) следующие документы:</w:t>
      </w:r>
      <w:proofErr w:type="gramEnd"/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12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1) письменное заявление гражданина о выплате денежного вознаграждения (оригинал);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2) копию документа, удостоверяющего личность;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3) заключение органа внутренних дел о результатах осмотра технического состояния предметов вооружения, содержащее: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вид и тип огнестрельного оружия, его основных частей, боеприпасов, взрывчатых веществ и взрывных устройств, сданных гражданином;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указание на техническое состояние (пригодность к использованию по прямому назначению);</w:t>
      </w:r>
    </w:p>
    <w:p w:rsidR="00CB366D" w:rsidRDefault="00CB366D" w:rsidP="00CB366D">
      <w:pPr>
        <w:spacing w:after="1" w:line="280" w:lineRule="atLeast"/>
        <w:ind w:firstLine="540"/>
        <w:jc w:val="both"/>
      </w:pPr>
      <w:r>
        <w:rPr>
          <w:sz w:val="28"/>
        </w:rPr>
        <w:t xml:space="preserve">размер денежного вознаграждения в соответствии с </w:t>
      </w:r>
      <w:hyperlink w:anchor="P47" w:history="1">
        <w:r>
          <w:rPr>
            <w:color w:val="0000FF"/>
            <w:sz w:val="28"/>
          </w:rPr>
          <w:t>пунктом 3</w:t>
        </w:r>
      </w:hyperlink>
      <w:r>
        <w:rPr>
          <w:sz w:val="28"/>
        </w:rPr>
        <w:t xml:space="preserve"> настоящего Порядка.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8. Документы, указанные в </w:t>
      </w:r>
      <w:hyperlink w:anchor="P67" w:history="1">
        <w:r>
          <w:rPr>
            <w:color w:val="0000FF"/>
            <w:sz w:val="28"/>
          </w:rPr>
          <w:t>пункте 7</w:t>
        </w:r>
      </w:hyperlink>
      <w:r>
        <w:rPr>
          <w:sz w:val="28"/>
        </w:rPr>
        <w:t xml:space="preserve"> настоящего Порядка, поступившие в Управление, регистрируются специалистом Управления в день поступления документов.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13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Управление рассматривает документы в течение 5 рабочих дней со дня регистрации документов. В случае принятия решения о выплате денежного вознаграждения в течение 3 рабочих дней со дня рассмотрения документов подготавливает приказ Управления о выплате денежного вознаграждения.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ред. </w:t>
      </w:r>
      <w:hyperlink r:id="rId14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принятия решения о выплате денежного вознаграждения является соответствие документов условиям, установленным </w:t>
      </w:r>
      <w:hyperlink w:anchor="P62" w:history="1">
        <w:r>
          <w:rPr>
            <w:color w:val="0000FF"/>
            <w:sz w:val="28"/>
          </w:rPr>
          <w:t>пунктами 6</w:t>
        </w:r>
      </w:hyperlink>
      <w:r>
        <w:rPr>
          <w:sz w:val="28"/>
        </w:rPr>
        <w:t xml:space="preserve"> и </w:t>
      </w:r>
      <w:hyperlink w:anchor="P67" w:history="1">
        <w:r>
          <w:rPr>
            <w:color w:val="0000FF"/>
            <w:sz w:val="28"/>
          </w:rPr>
          <w:t>7</w:t>
        </w:r>
      </w:hyperlink>
      <w:r>
        <w:rPr>
          <w:sz w:val="28"/>
        </w:rPr>
        <w:t xml:space="preserve"> настоящего Порядка.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поступления документов, нарушающих </w:t>
      </w:r>
      <w:hyperlink w:anchor="P67" w:history="1">
        <w:r>
          <w:rPr>
            <w:color w:val="0000FF"/>
            <w:sz w:val="28"/>
          </w:rPr>
          <w:t>пункт 7</w:t>
        </w:r>
      </w:hyperlink>
      <w:r>
        <w:rPr>
          <w:sz w:val="28"/>
        </w:rPr>
        <w:t xml:space="preserve"> настоящего Порядка, они в течение 3 рабочих дней со дня рассмотрения документов возвращаются в Управление Министерства внутренних дел Российской Федерации по Орловской области на доработку. При повторном поступлении доработанных документов в Управление из Управления Министерства внутренних дел Российской Федерации по Орловской области они рассматриваются в порядке, установленном настоящим пунктом.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ред. </w:t>
      </w:r>
      <w:hyperlink r:id="rId15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отказа в выплате денежного вознаграждения является представление заявления о выплате денежного вознаграждения с </w:t>
      </w:r>
      <w:r>
        <w:rPr>
          <w:sz w:val="28"/>
        </w:rPr>
        <w:lastRenderedPageBreak/>
        <w:t xml:space="preserve">нарушением требований, установленных </w:t>
      </w:r>
      <w:hyperlink w:anchor="P64" w:history="1">
        <w:r>
          <w:rPr>
            <w:color w:val="0000FF"/>
            <w:sz w:val="28"/>
          </w:rPr>
          <w:t>абзацем третьим пункта 6</w:t>
        </w:r>
      </w:hyperlink>
      <w:r>
        <w:rPr>
          <w:sz w:val="28"/>
        </w:rPr>
        <w:t xml:space="preserve"> настоящего Порядка.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 принятом </w:t>
      </w:r>
      <w:proofErr w:type="gramStart"/>
      <w:r>
        <w:rPr>
          <w:sz w:val="28"/>
        </w:rPr>
        <w:t>решении</w:t>
      </w:r>
      <w:proofErr w:type="gramEnd"/>
      <w:r>
        <w:rPr>
          <w:sz w:val="28"/>
        </w:rPr>
        <w:t xml:space="preserve"> гражданин уведомляется в течение 3 рабочих дней со дня рассмотрения документов.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После устранения нарушений гражданин может обратиться в Управление для получения денежного вознаграждения.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16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proofErr w:type="gramStart"/>
      <w:r>
        <w:rPr>
          <w:sz w:val="28"/>
        </w:rPr>
        <w:t xml:space="preserve">Управление не позднее 12 рабочих дней со дня регистрации документов направляет в управление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копию приказа Управления о выплате денежного вознаграждения и документы, указанные в </w:t>
      </w:r>
      <w:hyperlink w:anchor="P67" w:history="1">
        <w:r>
          <w:rPr>
            <w:color w:val="0000FF"/>
            <w:sz w:val="28"/>
          </w:rPr>
          <w:t>пункте 7</w:t>
        </w:r>
      </w:hyperlink>
      <w:r>
        <w:rPr>
          <w:sz w:val="28"/>
        </w:rPr>
        <w:t xml:space="preserve"> настоящего Порядка, поступившие из Управления Министерства внутренних дел Российской Федерации по Орловской области.</w:t>
      </w:r>
      <w:proofErr w:type="gramEnd"/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 xml:space="preserve">(в ред. </w:t>
      </w:r>
      <w:hyperlink r:id="rId17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от 18.05.2015 г. № 220)</w:t>
      </w:r>
    </w:p>
    <w:p w:rsidR="00CB366D" w:rsidRDefault="00CB366D" w:rsidP="00CB366D">
      <w:pPr>
        <w:spacing w:before="280" w:after="1" w:line="280" w:lineRule="atLeast"/>
        <w:ind w:firstLine="540"/>
        <w:jc w:val="both"/>
      </w:pPr>
      <w:r>
        <w:rPr>
          <w:sz w:val="28"/>
        </w:rPr>
        <w:t>9. Выплата денежного вознаграждения осуществляется управлением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в течение 20 рабочих дней со дня принятия решения о выплате денежного вознаграждения путем перечисления денежных средств на указанный гражданином расчетный счет.</w:t>
      </w:r>
    </w:p>
    <w:p w:rsidR="00CB366D" w:rsidRDefault="00CB366D" w:rsidP="00CB366D">
      <w:pPr>
        <w:spacing w:after="1" w:line="280" w:lineRule="atLeast"/>
        <w:jc w:val="both"/>
      </w:pP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. 9 в ред. </w:t>
      </w:r>
      <w:hyperlink r:id="rId18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Орловской области </w:t>
      </w:r>
      <w:r>
        <w:rPr>
          <w:sz w:val="28"/>
        </w:rPr>
        <w:br/>
        <w:t>от 18.05.2015 г. № 220)</w:t>
      </w:r>
    </w:p>
    <w:p w:rsidR="00CB366D" w:rsidRDefault="00CB366D" w:rsidP="00CB366D"/>
    <w:p w:rsidR="00782590" w:rsidRDefault="00782590">
      <w:bookmarkStart w:id="5" w:name="_GoBack"/>
      <w:bookmarkEnd w:id="5"/>
    </w:p>
    <w:sectPr w:rsidR="00782590" w:rsidSect="00CB366D">
      <w:headerReference w:type="default" r:id="rId19"/>
      <w:pgSz w:w="11907" w:h="16840" w:code="9"/>
      <w:pgMar w:top="851" w:right="1107" w:bottom="1701" w:left="1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C" w:rsidRDefault="00BA5A8C" w:rsidP="00CB366D">
      <w:r>
        <w:separator/>
      </w:r>
    </w:p>
  </w:endnote>
  <w:endnote w:type="continuationSeparator" w:id="0">
    <w:p w:rsidR="00BA5A8C" w:rsidRDefault="00BA5A8C" w:rsidP="00CB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C" w:rsidRDefault="00BA5A8C" w:rsidP="00CB366D">
      <w:r>
        <w:separator/>
      </w:r>
    </w:p>
  </w:footnote>
  <w:footnote w:type="continuationSeparator" w:id="0">
    <w:p w:rsidR="00BA5A8C" w:rsidRDefault="00BA5A8C" w:rsidP="00CB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00912"/>
      <w:docPartObj>
        <w:docPartGallery w:val="Page Numbers (Top of Page)"/>
        <w:docPartUnique/>
      </w:docPartObj>
    </w:sdtPr>
    <w:sdtContent>
      <w:p w:rsidR="00CB366D" w:rsidRDefault="00CB36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366D" w:rsidRDefault="00CB3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2"/>
    <w:rsid w:val="00782590"/>
    <w:rsid w:val="00BA5A8C"/>
    <w:rsid w:val="00CB366D"/>
    <w:rsid w:val="00D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21BEAC8DBB5D3E701278AA966637D98B7086D061FA8CB53343DDE46722E1B94C021564B556BF219AB57xEy1P" TargetMode="External"/><Relationship Id="rId13" Type="http://schemas.openxmlformats.org/officeDocument/2006/relationships/hyperlink" Target="consultantplus://offline/ref=F11A7D29A486424E8CCB011FDAC7D6786CDE6280BB142DFCB5E361DB7BB1266ADDFE48F705AA5E9BB80E5Fy2yCP" TargetMode="External"/><Relationship Id="rId18" Type="http://schemas.openxmlformats.org/officeDocument/2006/relationships/hyperlink" Target="consultantplus://offline/ref=F11A7D29A486424E8CCB011FDAC7D6786CDE6280BB142DFCB5E361DB7BB1266ADDFE48F705AA5E9BB80E5Fy2y1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321BEAC8DBB5D3E701278AA966637D98B7086D061FA8CB53343DDE46722E1B94C021564B556BF219AB57xEy2P" TargetMode="External"/><Relationship Id="rId12" Type="http://schemas.openxmlformats.org/officeDocument/2006/relationships/hyperlink" Target="consultantplus://offline/ref=F11A7D29A486424E8CCB011FDAC7D6786CDE6280BB142DFCB5E361DB7BB1266ADDFE48F705AA5E9BB80E5Fy2y9P" TargetMode="External"/><Relationship Id="rId17" Type="http://schemas.openxmlformats.org/officeDocument/2006/relationships/hyperlink" Target="consultantplus://offline/ref=F11A7D29A486424E8CCB011FDAC7D6786CDE6280BB142DFCB5E361DB7BB1266ADDFE48F705AA5E9BB80E5Fy2y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A7D29A486424E8CCB011FDAC7D6786CDE6280BB142DFCB5E361DB7BB1266ADDFE48F705AA5E9BB80E5Fy2yA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A7D29A486424E8CCB011FDAC7D6786CDE6280BB142DFCB5E361DB7BB1266ADDFE48F705AA5E9BB80E5Fy2y8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1A7D29A486424E8CCB011FDAC7D6786CDE6280BB142DFCB5E361DB7BB1266ADDFE48F705AA5E9BB80E5Fy2yAP" TargetMode="External"/><Relationship Id="rId10" Type="http://schemas.openxmlformats.org/officeDocument/2006/relationships/hyperlink" Target="consultantplus://offline/ref=F11A7D29A486424E8CCB011FDAC7D6786CDE6280BB142DFCB5E361DB7BB1266ADDFE48F705AA5E9BB80E5Ey2y1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21BEAC8DBB5D3E701278AA966637D98B7086D061FA8CB53343DDE46722E1B94C021564B556BF219AB57xEy0P" TargetMode="External"/><Relationship Id="rId14" Type="http://schemas.openxmlformats.org/officeDocument/2006/relationships/hyperlink" Target="consultantplus://offline/ref=F11A7D29A486424E8CCB011FDAC7D6786CDE6280BB142DFCB5E361DB7BB1266ADDFE48F705AA5E9BB80E5Fy2y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somv</dc:creator>
  <cp:keywords/>
  <dc:description/>
  <cp:lastModifiedBy>somv</cp:lastModifiedBy>
  <cp:revision>2</cp:revision>
  <dcterms:created xsi:type="dcterms:W3CDTF">2017-10-26T15:55:00Z</dcterms:created>
  <dcterms:modified xsi:type="dcterms:W3CDTF">2017-10-26T15:55:00Z</dcterms:modified>
</cp:coreProperties>
</file>